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EF" w:rsidRPr="007F68A8" w:rsidRDefault="003B73FB" w:rsidP="00F566EF">
      <w:pPr>
        <w:jc w:val="center"/>
        <w:rPr>
          <w:b/>
        </w:rPr>
      </w:pPr>
      <w:r w:rsidRPr="007F68A8">
        <w:rPr>
          <w:b/>
        </w:rPr>
        <w:t xml:space="preserve">MARS </w:t>
      </w:r>
      <w:r w:rsidR="00F566EF" w:rsidRPr="007F68A8">
        <w:rPr>
          <w:b/>
        </w:rPr>
        <w:t xml:space="preserve">MID ARGYLL RADIO SAILING   </w:t>
      </w:r>
    </w:p>
    <w:p w:rsidR="00582949" w:rsidRPr="00582949" w:rsidRDefault="00161B83" w:rsidP="00582949">
      <w:pPr>
        <w:jc w:val="center"/>
        <w:rPr>
          <w:b/>
        </w:rPr>
      </w:pPr>
      <w:r>
        <w:rPr>
          <w:b/>
        </w:rPr>
        <w:t xml:space="preserve">Covid-19 </w:t>
      </w:r>
      <w:r w:rsidR="00F566EF" w:rsidRPr="007F68A8">
        <w:rPr>
          <w:b/>
        </w:rPr>
        <w:t xml:space="preserve">RISK ASSESSMENT </w:t>
      </w:r>
      <w:r w:rsidR="008C217E">
        <w:rPr>
          <w:b/>
        </w:rPr>
        <w:t>and METHOD STATEMENT</w:t>
      </w:r>
      <w:r w:rsidR="00F566EF" w:rsidRPr="007F68A8">
        <w:rPr>
          <w:b/>
        </w:rPr>
        <w:t>–</w:t>
      </w:r>
      <w:r w:rsidR="008C217E">
        <w:rPr>
          <w:b/>
        </w:rPr>
        <w:t xml:space="preserve"> For sailing at</w:t>
      </w:r>
      <w:r w:rsidR="00F566EF" w:rsidRPr="007F68A8">
        <w:rPr>
          <w:b/>
        </w:rPr>
        <w:t xml:space="preserve"> Loch a </w:t>
      </w:r>
      <w:proofErr w:type="spellStart"/>
      <w:r w:rsidR="00F566EF" w:rsidRPr="007F68A8">
        <w:rPr>
          <w:b/>
        </w:rPr>
        <w:t>Bharain</w:t>
      </w:r>
      <w:proofErr w:type="spellEnd"/>
      <w:r w:rsidR="00F566EF" w:rsidRPr="007F68A8">
        <w:rPr>
          <w:b/>
        </w:rPr>
        <w:t xml:space="preserve"> </w:t>
      </w:r>
    </w:p>
    <w:p w:rsidR="00582949" w:rsidRPr="00582949" w:rsidRDefault="00582949" w:rsidP="00582949">
      <w:pPr>
        <w:pStyle w:val="NoSpacing"/>
      </w:pPr>
      <w:r>
        <w:t>This risk assessment is to be read in conjunction with the general MA</w:t>
      </w:r>
      <w:r w:rsidR="00305D1A">
        <w:t>RS risk assessment which it supersedes</w:t>
      </w:r>
      <w:r>
        <w:t xml:space="preserve"> </w:t>
      </w:r>
      <w:r w:rsidR="00305D1A">
        <w:t>as relevant</w:t>
      </w:r>
    </w:p>
    <w:tbl>
      <w:tblPr>
        <w:tblStyle w:val="TableGrid"/>
        <w:tblpPr w:leftFromText="180" w:rightFromText="180" w:vertAnchor="page" w:horzAnchor="margin" w:tblpY="1570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3543"/>
        <w:gridCol w:w="394"/>
        <w:gridCol w:w="425"/>
        <w:gridCol w:w="772"/>
        <w:gridCol w:w="4363"/>
        <w:gridCol w:w="425"/>
        <w:gridCol w:w="425"/>
        <w:gridCol w:w="851"/>
      </w:tblGrid>
      <w:tr w:rsidR="00410F34" w:rsidTr="00582949">
        <w:trPr>
          <w:trHeight w:val="313"/>
        </w:trPr>
        <w:tc>
          <w:tcPr>
            <w:tcW w:w="1271" w:type="dxa"/>
            <w:vMerge w:val="restart"/>
          </w:tcPr>
          <w:p w:rsidR="00410F34" w:rsidRPr="007F68A8" w:rsidRDefault="00410F34" w:rsidP="00582949">
            <w:pPr>
              <w:rPr>
                <w:b/>
              </w:rPr>
            </w:pPr>
            <w:r w:rsidRPr="007F68A8">
              <w:rPr>
                <w:b/>
              </w:rPr>
              <w:t>Area of concern</w:t>
            </w:r>
          </w:p>
        </w:tc>
        <w:tc>
          <w:tcPr>
            <w:tcW w:w="1843" w:type="dxa"/>
            <w:vMerge w:val="restart"/>
          </w:tcPr>
          <w:p w:rsidR="00410F34" w:rsidRPr="007F68A8" w:rsidRDefault="00410F34" w:rsidP="00582949">
            <w:pPr>
              <w:rPr>
                <w:b/>
              </w:rPr>
            </w:pPr>
            <w:r w:rsidRPr="007F68A8">
              <w:rPr>
                <w:b/>
              </w:rPr>
              <w:t>Hazard</w:t>
            </w:r>
          </w:p>
        </w:tc>
        <w:tc>
          <w:tcPr>
            <w:tcW w:w="1276" w:type="dxa"/>
            <w:vMerge w:val="restart"/>
          </w:tcPr>
          <w:p w:rsidR="00410F34" w:rsidRPr="007F68A8" w:rsidRDefault="00410F34" w:rsidP="00582949">
            <w:pPr>
              <w:rPr>
                <w:b/>
              </w:rPr>
            </w:pPr>
            <w:r w:rsidRPr="007F68A8">
              <w:rPr>
                <w:b/>
              </w:rPr>
              <w:t>People at risk</w:t>
            </w:r>
          </w:p>
        </w:tc>
        <w:tc>
          <w:tcPr>
            <w:tcW w:w="3543" w:type="dxa"/>
            <w:vMerge w:val="restart"/>
          </w:tcPr>
          <w:p w:rsidR="00410F34" w:rsidRPr="007F68A8" w:rsidRDefault="00410F34" w:rsidP="00582949">
            <w:pPr>
              <w:rPr>
                <w:b/>
              </w:rPr>
            </w:pPr>
            <w:r w:rsidRPr="007F68A8">
              <w:rPr>
                <w:b/>
              </w:rPr>
              <w:t>Existing controls</w:t>
            </w:r>
          </w:p>
        </w:tc>
        <w:tc>
          <w:tcPr>
            <w:tcW w:w="1591" w:type="dxa"/>
            <w:gridSpan w:val="3"/>
          </w:tcPr>
          <w:p w:rsidR="00410F34" w:rsidRPr="007F68A8" w:rsidRDefault="00410F34" w:rsidP="00582949">
            <w:pPr>
              <w:rPr>
                <w:b/>
              </w:rPr>
            </w:pPr>
            <w:r w:rsidRPr="007F68A8">
              <w:rPr>
                <w:b/>
              </w:rPr>
              <w:t>Initial assessment</w:t>
            </w:r>
          </w:p>
        </w:tc>
        <w:tc>
          <w:tcPr>
            <w:tcW w:w="4363" w:type="dxa"/>
          </w:tcPr>
          <w:p w:rsidR="00410F34" w:rsidRPr="007F68A8" w:rsidRDefault="00410F34" w:rsidP="00582949">
            <w:pPr>
              <w:rPr>
                <w:b/>
              </w:rPr>
            </w:pPr>
            <w:r w:rsidRPr="007F68A8">
              <w:rPr>
                <w:b/>
              </w:rPr>
              <w:t>Extra control measures</w:t>
            </w:r>
          </w:p>
        </w:tc>
        <w:tc>
          <w:tcPr>
            <w:tcW w:w="1701" w:type="dxa"/>
            <w:gridSpan w:val="3"/>
          </w:tcPr>
          <w:p w:rsidR="00410F34" w:rsidRPr="007F68A8" w:rsidRDefault="00410F34" w:rsidP="00582949">
            <w:pPr>
              <w:rPr>
                <w:b/>
              </w:rPr>
            </w:pPr>
            <w:r w:rsidRPr="007F68A8">
              <w:rPr>
                <w:b/>
              </w:rPr>
              <w:t>Final assessment</w:t>
            </w:r>
          </w:p>
        </w:tc>
      </w:tr>
      <w:tr w:rsidR="007D6312" w:rsidTr="00582949">
        <w:trPr>
          <w:trHeight w:val="340"/>
        </w:trPr>
        <w:tc>
          <w:tcPr>
            <w:tcW w:w="1271" w:type="dxa"/>
            <w:vMerge/>
          </w:tcPr>
          <w:p w:rsidR="007D6312" w:rsidRPr="007F68A8" w:rsidRDefault="007D6312" w:rsidP="00582949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7D6312" w:rsidRPr="007F68A8" w:rsidRDefault="007D6312" w:rsidP="00582949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D6312" w:rsidRPr="007F68A8" w:rsidRDefault="007D6312" w:rsidP="00582949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7D6312" w:rsidRPr="007F68A8" w:rsidRDefault="007D6312" w:rsidP="00582949">
            <w:pPr>
              <w:rPr>
                <w:b/>
              </w:rPr>
            </w:pPr>
          </w:p>
        </w:tc>
        <w:tc>
          <w:tcPr>
            <w:tcW w:w="394" w:type="dxa"/>
          </w:tcPr>
          <w:p w:rsidR="007D6312" w:rsidRPr="007F68A8" w:rsidRDefault="007D6312" w:rsidP="00582949">
            <w:pPr>
              <w:jc w:val="center"/>
              <w:rPr>
                <w:b/>
              </w:rPr>
            </w:pPr>
            <w:r w:rsidRPr="007F68A8">
              <w:rPr>
                <w:b/>
              </w:rPr>
              <w:t>L</w:t>
            </w:r>
          </w:p>
        </w:tc>
        <w:tc>
          <w:tcPr>
            <w:tcW w:w="425" w:type="dxa"/>
          </w:tcPr>
          <w:p w:rsidR="007D6312" w:rsidRPr="007F68A8" w:rsidRDefault="007D6312" w:rsidP="0058294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72" w:type="dxa"/>
            <w:tcMar>
              <w:left w:w="57" w:type="dxa"/>
              <w:right w:w="57" w:type="dxa"/>
            </w:tcMar>
          </w:tcPr>
          <w:p w:rsidR="007D6312" w:rsidRPr="007F68A8" w:rsidRDefault="007D6312" w:rsidP="00582949">
            <w:pPr>
              <w:rPr>
                <w:b/>
              </w:rPr>
            </w:pPr>
            <w:r w:rsidRPr="007F68A8">
              <w:rPr>
                <w:b/>
              </w:rPr>
              <w:t>Rating</w:t>
            </w:r>
          </w:p>
        </w:tc>
        <w:tc>
          <w:tcPr>
            <w:tcW w:w="4363" w:type="dxa"/>
          </w:tcPr>
          <w:p w:rsidR="007D6312" w:rsidRPr="007F68A8" w:rsidRDefault="007D6312" w:rsidP="00582949">
            <w:pPr>
              <w:rPr>
                <w:b/>
              </w:rPr>
            </w:pPr>
          </w:p>
        </w:tc>
        <w:tc>
          <w:tcPr>
            <w:tcW w:w="425" w:type="dxa"/>
          </w:tcPr>
          <w:p w:rsidR="007D6312" w:rsidRPr="007F68A8" w:rsidRDefault="007D6312" w:rsidP="00582949">
            <w:pPr>
              <w:rPr>
                <w:b/>
              </w:rPr>
            </w:pPr>
            <w:r w:rsidRPr="007F68A8">
              <w:rPr>
                <w:b/>
              </w:rPr>
              <w:t xml:space="preserve"> L</w:t>
            </w:r>
          </w:p>
        </w:tc>
        <w:tc>
          <w:tcPr>
            <w:tcW w:w="425" w:type="dxa"/>
          </w:tcPr>
          <w:p w:rsidR="007D6312" w:rsidRPr="007F68A8" w:rsidRDefault="007D6312" w:rsidP="00582949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7D6312" w:rsidRPr="007F68A8" w:rsidRDefault="007D6312" w:rsidP="00582949">
            <w:pPr>
              <w:rPr>
                <w:b/>
              </w:rPr>
            </w:pPr>
            <w:r w:rsidRPr="007F68A8">
              <w:rPr>
                <w:b/>
              </w:rPr>
              <w:t>Rating</w:t>
            </w:r>
          </w:p>
        </w:tc>
      </w:tr>
      <w:tr w:rsidR="00582949" w:rsidTr="00582949">
        <w:trPr>
          <w:trHeight w:val="370"/>
        </w:trPr>
        <w:tc>
          <w:tcPr>
            <w:tcW w:w="1271" w:type="dxa"/>
            <w:vMerge w:val="restart"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Maintaining Social Distancing</w:t>
            </w:r>
          </w:p>
        </w:tc>
        <w:tc>
          <w:tcPr>
            <w:tcW w:w="1843" w:type="dxa"/>
          </w:tcPr>
          <w:p w:rsidR="00BC6843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Increasing the risk of infection to other members by more than 2 households being present</w:t>
            </w:r>
          </w:p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C6843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MARS members</w:t>
            </w:r>
          </w:p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BC6843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 xml:space="preserve">Communicate via email, WhatsApp, or phone to find out if members are intending to be present at Loch a </w:t>
            </w:r>
            <w:proofErr w:type="spellStart"/>
            <w:r w:rsidRPr="00E36F41">
              <w:rPr>
                <w:sz w:val="18"/>
                <w:szCs w:val="18"/>
              </w:rPr>
              <w:t>Bharain</w:t>
            </w:r>
            <w:proofErr w:type="spellEnd"/>
            <w:r w:rsidRPr="00E36F41">
              <w:rPr>
                <w:sz w:val="18"/>
                <w:szCs w:val="18"/>
              </w:rPr>
              <w:t xml:space="preserve"> at the same time.</w:t>
            </w:r>
          </w:p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AE3CCC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E3CCC" w:rsidRPr="00E36F41" w:rsidRDefault="00BC684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FF6600"/>
          </w:tcPr>
          <w:p w:rsidR="00AE3CCC" w:rsidRPr="00E36F41" w:rsidRDefault="002663E0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2</w:t>
            </w:r>
            <w:r w:rsidR="00534616" w:rsidRPr="00E36F41">
              <w:rPr>
                <w:sz w:val="18"/>
                <w:szCs w:val="18"/>
              </w:rPr>
              <w:t>5</w:t>
            </w:r>
          </w:p>
        </w:tc>
        <w:tc>
          <w:tcPr>
            <w:tcW w:w="4363" w:type="dxa"/>
          </w:tcPr>
          <w:p w:rsidR="00BC6843" w:rsidRPr="00E36F41" w:rsidRDefault="00961857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 xml:space="preserve">A </w:t>
            </w:r>
            <w:r w:rsidR="002663E0" w:rsidRPr="00E36F41">
              <w:rPr>
                <w:sz w:val="18"/>
                <w:szCs w:val="18"/>
              </w:rPr>
              <w:t>booking system</w:t>
            </w:r>
            <w:r w:rsidRPr="00E36F41">
              <w:rPr>
                <w:sz w:val="18"/>
                <w:szCs w:val="18"/>
              </w:rPr>
              <w:t xml:space="preserve"> will be used</w:t>
            </w:r>
            <w:r w:rsidR="002663E0" w:rsidRPr="00E36F41">
              <w:rPr>
                <w:sz w:val="18"/>
                <w:szCs w:val="18"/>
              </w:rPr>
              <w:t xml:space="preserve"> so that members can book a ‘slot’ to ensure no more than 2 households are present at a time.</w:t>
            </w:r>
          </w:p>
          <w:p w:rsidR="00AE3CCC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If, through an error occurring, more than 2 households turn up then one household must not approach and wait at a considerable distance away or return later.</w:t>
            </w:r>
          </w:p>
        </w:tc>
        <w:tc>
          <w:tcPr>
            <w:tcW w:w="425" w:type="dxa"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E3CCC" w:rsidRPr="00E36F41" w:rsidRDefault="00534616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4BFF9C"/>
          </w:tcPr>
          <w:p w:rsidR="00AE3CCC" w:rsidRPr="00E36F41" w:rsidRDefault="00534616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</w:tr>
      <w:tr w:rsidR="002663E0" w:rsidTr="00582949">
        <w:trPr>
          <w:trHeight w:val="1090"/>
        </w:trPr>
        <w:tc>
          <w:tcPr>
            <w:tcW w:w="1271" w:type="dxa"/>
            <w:vMerge/>
          </w:tcPr>
          <w:p w:rsidR="002663E0" w:rsidRPr="00E36F41" w:rsidRDefault="002663E0" w:rsidP="005829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663E0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People passing infection to each other by being too close</w:t>
            </w:r>
          </w:p>
        </w:tc>
        <w:tc>
          <w:tcPr>
            <w:tcW w:w="1276" w:type="dxa"/>
          </w:tcPr>
          <w:p w:rsidR="002663E0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of MARS and other people in the car park</w:t>
            </w:r>
          </w:p>
        </w:tc>
        <w:tc>
          <w:tcPr>
            <w:tcW w:w="3543" w:type="dxa"/>
          </w:tcPr>
          <w:p w:rsidR="002663E0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Cars must be parked so that people can remain 2m apart when beside their vehicle.</w:t>
            </w:r>
          </w:p>
        </w:tc>
        <w:tc>
          <w:tcPr>
            <w:tcW w:w="394" w:type="dxa"/>
          </w:tcPr>
          <w:p w:rsidR="002663E0" w:rsidRPr="00E36F41" w:rsidRDefault="00961857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663E0" w:rsidRPr="00E36F41" w:rsidRDefault="00961857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FF6600"/>
          </w:tcPr>
          <w:p w:rsidR="002663E0" w:rsidRPr="00E36F41" w:rsidRDefault="00961857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15</w:t>
            </w:r>
          </w:p>
        </w:tc>
        <w:tc>
          <w:tcPr>
            <w:tcW w:w="4363" w:type="dxa"/>
          </w:tcPr>
          <w:p w:rsidR="002663E0" w:rsidRPr="00E36F41" w:rsidRDefault="002663E0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All members to exercise extra thought when parking</w:t>
            </w:r>
          </w:p>
        </w:tc>
        <w:tc>
          <w:tcPr>
            <w:tcW w:w="425" w:type="dxa"/>
          </w:tcPr>
          <w:p w:rsidR="002663E0" w:rsidRPr="00E36F41" w:rsidRDefault="002663E0" w:rsidP="005829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663E0" w:rsidRPr="00E36F41" w:rsidRDefault="002663E0" w:rsidP="0058294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BFF9C"/>
          </w:tcPr>
          <w:p w:rsidR="002663E0" w:rsidRPr="00E36F41" w:rsidRDefault="002663E0" w:rsidP="00582949">
            <w:pPr>
              <w:jc w:val="center"/>
              <w:rPr>
                <w:sz w:val="18"/>
                <w:szCs w:val="18"/>
              </w:rPr>
            </w:pPr>
          </w:p>
        </w:tc>
      </w:tr>
      <w:tr w:rsidR="00AE3CCC" w:rsidTr="00582949">
        <w:trPr>
          <w:trHeight w:val="1280"/>
        </w:trPr>
        <w:tc>
          <w:tcPr>
            <w:tcW w:w="1271" w:type="dxa"/>
            <w:vMerge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of MARS</w:t>
            </w:r>
            <w:r w:rsidR="00BC6843" w:rsidRPr="00E36F41">
              <w:rPr>
                <w:sz w:val="18"/>
                <w:szCs w:val="18"/>
              </w:rPr>
              <w:t xml:space="preserve"> and people passing on the road by the canal</w:t>
            </w:r>
          </w:p>
        </w:tc>
        <w:tc>
          <w:tcPr>
            <w:tcW w:w="3543" w:type="dxa"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must make sure they remain 2m from each other when on the bank.  They must be aware of people passing on the road and move away if necessary.</w:t>
            </w:r>
          </w:p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E3CCC" w:rsidRPr="00E36F41" w:rsidRDefault="00BC684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FF6600"/>
          </w:tcPr>
          <w:p w:rsidR="00AE3CCC" w:rsidRPr="00E36F41" w:rsidRDefault="00BC6843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15</w:t>
            </w:r>
          </w:p>
        </w:tc>
        <w:tc>
          <w:tcPr>
            <w:tcW w:w="4363" w:type="dxa"/>
          </w:tcPr>
          <w:p w:rsidR="00AE3CCC" w:rsidRPr="00E36F41" w:rsidRDefault="00534616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All members to think about the 2m rule all the time and set up</w:t>
            </w:r>
            <w:r w:rsidR="00BC6843" w:rsidRPr="00E36F41">
              <w:rPr>
                <w:sz w:val="18"/>
                <w:szCs w:val="18"/>
              </w:rPr>
              <w:t xml:space="preserve"> on the bank</w:t>
            </w:r>
            <w:r w:rsidRPr="00E36F41">
              <w:rPr>
                <w:sz w:val="18"/>
                <w:szCs w:val="18"/>
              </w:rPr>
              <w:t xml:space="preserve"> at least 2m apart.  When controlling their boats people should be at least 1m from the road and check for</w:t>
            </w:r>
            <w:r w:rsidR="00BC6843" w:rsidRPr="00E36F41">
              <w:rPr>
                <w:sz w:val="18"/>
                <w:szCs w:val="18"/>
              </w:rPr>
              <w:t xml:space="preserve"> passers-</w:t>
            </w:r>
            <w:r w:rsidRPr="00E36F41">
              <w:rPr>
                <w:sz w:val="18"/>
                <w:szCs w:val="18"/>
              </w:rPr>
              <w:t xml:space="preserve">by before moving onto the road.  When crossing the canal make sure that no one is approaching the lock bridge and </w:t>
            </w:r>
            <w:r w:rsidR="00BC6843" w:rsidRPr="00E36F41">
              <w:rPr>
                <w:sz w:val="18"/>
                <w:szCs w:val="18"/>
              </w:rPr>
              <w:t>if they are stand back until they are well clear</w:t>
            </w:r>
            <w:r w:rsidRPr="00E36F4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E3CCC" w:rsidRPr="00E36F41" w:rsidRDefault="00534616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4BFF9C"/>
          </w:tcPr>
          <w:p w:rsidR="00AE3CCC" w:rsidRPr="00E36F41" w:rsidRDefault="00534616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</w:tr>
      <w:tr w:rsidR="00AE3CCC" w:rsidTr="00582949">
        <w:trPr>
          <w:trHeight w:val="920"/>
        </w:trPr>
        <w:tc>
          <w:tcPr>
            <w:tcW w:w="1271" w:type="dxa"/>
            <w:vMerge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3CCC" w:rsidRPr="00E36F41" w:rsidRDefault="00AE3CCC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of</w:t>
            </w:r>
            <w:r w:rsidR="00534616" w:rsidRPr="00E36F41">
              <w:rPr>
                <w:sz w:val="18"/>
                <w:szCs w:val="18"/>
              </w:rPr>
              <w:t xml:space="preserve"> MA</w:t>
            </w:r>
            <w:r w:rsidRPr="00E36F41">
              <w:rPr>
                <w:sz w:val="18"/>
                <w:szCs w:val="18"/>
              </w:rPr>
              <w:t>RS</w:t>
            </w:r>
          </w:p>
        </w:tc>
        <w:tc>
          <w:tcPr>
            <w:tcW w:w="3543" w:type="dxa"/>
          </w:tcPr>
          <w:p w:rsidR="00AE3CCC" w:rsidRPr="00E36F41" w:rsidRDefault="00534616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Only people from one household</w:t>
            </w:r>
            <w:r w:rsidR="00AE3CCC" w:rsidRPr="00E36F41">
              <w:rPr>
                <w:sz w:val="18"/>
                <w:szCs w:val="18"/>
              </w:rPr>
              <w:t xml:space="preserve"> should be on the pontoon at a time.  This also inc</w:t>
            </w:r>
            <w:r w:rsidR="001313E3" w:rsidRPr="00E36F41">
              <w:rPr>
                <w:sz w:val="18"/>
                <w:szCs w:val="18"/>
              </w:rPr>
              <w:t>ludes going up and down the gangway</w:t>
            </w:r>
            <w:r w:rsidR="00AE3CCC" w:rsidRPr="00E36F41">
              <w:rPr>
                <w:sz w:val="18"/>
                <w:szCs w:val="18"/>
              </w:rPr>
              <w:t>.</w:t>
            </w:r>
          </w:p>
          <w:p w:rsidR="00AE3CCC" w:rsidRPr="00E36F41" w:rsidRDefault="00534616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Only people from one household should man the rescue boat at any one time.</w:t>
            </w:r>
          </w:p>
        </w:tc>
        <w:tc>
          <w:tcPr>
            <w:tcW w:w="394" w:type="dxa"/>
          </w:tcPr>
          <w:p w:rsidR="00AE3CCC" w:rsidRPr="00E36F41" w:rsidRDefault="00BC684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AE3CCC" w:rsidRPr="00E36F41" w:rsidRDefault="00534616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FF6600"/>
          </w:tcPr>
          <w:p w:rsidR="00AE3CCC" w:rsidRPr="00E36F41" w:rsidRDefault="00BC6843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20</w:t>
            </w:r>
          </w:p>
        </w:tc>
        <w:tc>
          <w:tcPr>
            <w:tcW w:w="4363" w:type="dxa"/>
          </w:tcPr>
          <w:p w:rsidR="00AE3CCC" w:rsidRPr="00E36F41" w:rsidRDefault="00BC684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need to wait until any member from another household is away from the pontoo</w:t>
            </w:r>
            <w:r w:rsidR="001313E3" w:rsidRPr="00E36F41">
              <w:rPr>
                <w:sz w:val="18"/>
                <w:szCs w:val="18"/>
              </w:rPr>
              <w:t>n before approaching the gangway</w:t>
            </w:r>
            <w:r w:rsidRPr="00E36F41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E3CCC" w:rsidRPr="00E36F41" w:rsidRDefault="00BC684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E3CCC" w:rsidRPr="00E36F41" w:rsidRDefault="00BC684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4BFF9C"/>
          </w:tcPr>
          <w:p w:rsidR="00AE3CCC" w:rsidRPr="00E36F41" w:rsidRDefault="00BC6843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</w:tr>
      <w:tr w:rsidR="001313E3" w:rsidTr="00582949">
        <w:trPr>
          <w:trHeight w:val="2891"/>
        </w:trPr>
        <w:tc>
          <w:tcPr>
            <w:tcW w:w="1271" w:type="dxa"/>
            <w:vMerge w:val="restart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Hygiene</w:t>
            </w:r>
          </w:p>
        </w:tc>
        <w:tc>
          <w:tcPr>
            <w:tcW w:w="1843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Passing on Covid-19 through contact with contaminated surfaces</w:t>
            </w:r>
          </w:p>
        </w:tc>
        <w:tc>
          <w:tcPr>
            <w:tcW w:w="1276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of MARS</w:t>
            </w:r>
          </w:p>
        </w:tc>
        <w:tc>
          <w:tcPr>
            <w:tcW w:w="3543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of MARS need to be aware of the risk of touching contaminated surfaces and so becoming infected with Covid-19.</w:t>
            </w:r>
          </w:p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to bring their own disposable gloves, hand sanitiser and disinfectant wipes and a bag to carry used ones home for disposal.</w:t>
            </w:r>
          </w:p>
        </w:tc>
        <w:tc>
          <w:tcPr>
            <w:tcW w:w="394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  <w:shd w:val="clear" w:color="auto" w:fill="FF6600"/>
          </w:tcPr>
          <w:p w:rsidR="001313E3" w:rsidRPr="00E36F41" w:rsidRDefault="001313E3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20</w:t>
            </w:r>
          </w:p>
        </w:tc>
        <w:tc>
          <w:tcPr>
            <w:tcW w:w="4363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All members to use their own disposable gloves</w:t>
            </w:r>
            <w:r w:rsidR="008F1CDD">
              <w:rPr>
                <w:sz w:val="18"/>
                <w:szCs w:val="18"/>
              </w:rPr>
              <w:t>, anti-viral spray</w:t>
            </w:r>
            <w:r w:rsidRPr="00E36F41">
              <w:rPr>
                <w:sz w:val="18"/>
                <w:szCs w:val="18"/>
              </w:rPr>
              <w:t xml:space="preserve"> or hand sanitiser before touching the railings around the pontoon.  </w:t>
            </w:r>
          </w:p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When using the rescue boat, members must use gloves or hand sanitiser to avoid contact with contaminated surfaces such as the boat, oars etc.</w:t>
            </w:r>
          </w:p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should avoid touching another household’s boat and if that is unavoidable then they need to wipe it down with a disinfectant wipe.</w:t>
            </w:r>
          </w:p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Only one household should man the rescue boat at a time and preferably throughout the session.</w:t>
            </w:r>
          </w:p>
          <w:p w:rsidR="00582949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should not share equipment between households.</w:t>
            </w:r>
          </w:p>
        </w:tc>
        <w:tc>
          <w:tcPr>
            <w:tcW w:w="425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4BFF9C"/>
          </w:tcPr>
          <w:p w:rsidR="001313E3" w:rsidRPr="00E36F41" w:rsidRDefault="001313E3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5</w:t>
            </w:r>
          </w:p>
        </w:tc>
      </w:tr>
      <w:tr w:rsidR="001313E3" w:rsidTr="00582949">
        <w:trPr>
          <w:trHeight w:val="612"/>
        </w:trPr>
        <w:tc>
          <w:tcPr>
            <w:tcW w:w="1271" w:type="dxa"/>
            <w:vMerge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313E3" w:rsidRPr="00E36F41" w:rsidRDefault="00B75A1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 xml:space="preserve">Risk of spreading infection and environmental unpleasantness </w:t>
            </w:r>
            <w:r w:rsidRPr="00E36F41">
              <w:rPr>
                <w:sz w:val="18"/>
                <w:szCs w:val="18"/>
              </w:rPr>
              <w:lastRenderedPageBreak/>
              <w:t>through lack of toilet facilities</w:t>
            </w:r>
          </w:p>
        </w:tc>
        <w:tc>
          <w:tcPr>
            <w:tcW w:w="1276" w:type="dxa"/>
          </w:tcPr>
          <w:p w:rsidR="001313E3" w:rsidRPr="00E36F41" w:rsidRDefault="001313E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lastRenderedPageBreak/>
              <w:t>Members of MARS and members of the public</w:t>
            </w:r>
          </w:p>
        </w:tc>
        <w:tc>
          <w:tcPr>
            <w:tcW w:w="3543" w:type="dxa"/>
          </w:tcPr>
          <w:p w:rsidR="001313E3" w:rsidRPr="00E36F41" w:rsidRDefault="00B75A1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take account of no toilet facilities when planning their visit</w:t>
            </w:r>
          </w:p>
        </w:tc>
        <w:tc>
          <w:tcPr>
            <w:tcW w:w="394" w:type="dxa"/>
          </w:tcPr>
          <w:p w:rsidR="001313E3" w:rsidRPr="00E36F41" w:rsidRDefault="00B75A1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313E3" w:rsidRPr="00E36F41" w:rsidRDefault="00B75A1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3</w:t>
            </w:r>
          </w:p>
        </w:tc>
        <w:tc>
          <w:tcPr>
            <w:tcW w:w="772" w:type="dxa"/>
            <w:shd w:val="clear" w:color="auto" w:fill="FFFF66"/>
          </w:tcPr>
          <w:p w:rsidR="001313E3" w:rsidRPr="00E36F41" w:rsidRDefault="00B75A13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6</w:t>
            </w:r>
          </w:p>
        </w:tc>
        <w:tc>
          <w:tcPr>
            <w:tcW w:w="4363" w:type="dxa"/>
          </w:tcPr>
          <w:p w:rsidR="001313E3" w:rsidRPr="00E36F41" w:rsidRDefault="00B75A13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Members ensure they can either return home or make other suitable arrangements</w:t>
            </w:r>
            <w:r w:rsidR="00E36F41" w:rsidRPr="00E36F41">
              <w:rPr>
                <w:sz w:val="18"/>
                <w:szCs w:val="18"/>
              </w:rPr>
              <w:t xml:space="preserve"> </w:t>
            </w:r>
            <w:proofErr w:type="spellStart"/>
            <w:r w:rsidR="00E36F41" w:rsidRPr="00E36F41">
              <w:rPr>
                <w:sz w:val="18"/>
                <w:szCs w:val="18"/>
              </w:rPr>
              <w:t>eg</w:t>
            </w:r>
            <w:proofErr w:type="spellEnd"/>
            <w:r w:rsidR="00E36F41" w:rsidRPr="00E36F41">
              <w:rPr>
                <w:sz w:val="18"/>
                <w:szCs w:val="18"/>
              </w:rPr>
              <w:t xml:space="preserve"> have a suitable container.</w:t>
            </w:r>
          </w:p>
        </w:tc>
        <w:tc>
          <w:tcPr>
            <w:tcW w:w="425" w:type="dxa"/>
          </w:tcPr>
          <w:p w:rsidR="001313E3" w:rsidRPr="00E36F41" w:rsidRDefault="00E36F41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1313E3" w:rsidRPr="00E36F41" w:rsidRDefault="00E36F41" w:rsidP="00582949">
            <w:pPr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4BFF9C"/>
          </w:tcPr>
          <w:p w:rsidR="001313E3" w:rsidRPr="00E36F41" w:rsidRDefault="00E36F41" w:rsidP="00582949">
            <w:pPr>
              <w:jc w:val="center"/>
              <w:rPr>
                <w:sz w:val="18"/>
                <w:szCs w:val="18"/>
              </w:rPr>
            </w:pPr>
            <w:r w:rsidRPr="00E36F41">
              <w:rPr>
                <w:sz w:val="18"/>
                <w:szCs w:val="18"/>
              </w:rPr>
              <w:t>4</w:t>
            </w:r>
          </w:p>
        </w:tc>
      </w:tr>
    </w:tbl>
    <w:p w:rsidR="008A61D4" w:rsidRDefault="008A61D4" w:rsidP="0050704B"/>
    <w:p w:rsidR="005367B6" w:rsidRDefault="0050704B" w:rsidP="0050704B">
      <w:r>
        <w:t>Date assessment completed……</w:t>
      </w:r>
      <w:r w:rsidR="0023531F">
        <w:t>31</w:t>
      </w:r>
      <w:bookmarkStart w:id="0" w:name="_GoBack"/>
      <w:bookmarkEnd w:id="0"/>
      <w:r w:rsidR="0023531F">
        <w:t>.05.2020</w:t>
      </w:r>
      <w:r w:rsidR="00530894">
        <w:t>……</w:t>
      </w:r>
      <w:r>
        <w:tab/>
        <w:t xml:space="preserve">By whom: Name </w:t>
      </w:r>
      <w:r w:rsidR="00530894">
        <w:t>Lorna Rushton………………………..</w:t>
      </w:r>
      <w:r w:rsidR="00530894">
        <w:tab/>
        <w:t>Signature ……</w:t>
      </w:r>
      <w:r>
        <w:t>……………………………………</w:t>
      </w:r>
      <w:r w:rsidR="00EA6612">
        <w:t>…………………………</w:t>
      </w:r>
      <w:r>
        <w:t>…</w:t>
      </w:r>
    </w:p>
    <w:p w:rsidR="00530894" w:rsidRDefault="00530894" w:rsidP="0050704B">
      <w:r>
        <w:t>Approved by MARS Committee 31.05.2020</w:t>
      </w:r>
    </w:p>
    <w:p w:rsidR="00305D1A" w:rsidRDefault="00305D1A" w:rsidP="001313E3">
      <w:pPr>
        <w:rPr>
          <w:sz w:val="20"/>
          <w:szCs w:val="20"/>
        </w:rPr>
      </w:pPr>
    </w:p>
    <w:p w:rsidR="00305D1A" w:rsidRDefault="00305D1A" w:rsidP="001313E3">
      <w:pPr>
        <w:rPr>
          <w:sz w:val="20"/>
          <w:szCs w:val="20"/>
        </w:rPr>
      </w:pPr>
    </w:p>
    <w:p w:rsidR="00E36F41" w:rsidRDefault="007D6312" w:rsidP="001313E3">
      <w:pPr>
        <w:rPr>
          <w:sz w:val="20"/>
          <w:szCs w:val="20"/>
        </w:rPr>
      </w:pPr>
      <w:r>
        <w:rPr>
          <w:sz w:val="20"/>
          <w:szCs w:val="20"/>
        </w:rPr>
        <w:t>L is likelihood, I is impact</w:t>
      </w:r>
      <w:r w:rsidR="00305D1A">
        <w:rPr>
          <w:sz w:val="20"/>
          <w:szCs w:val="20"/>
        </w:rPr>
        <w:tab/>
      </w:r>
      <w:r w:rsidR="00305D1A">
        <w:rPr>
          <w:sz w:val="20"/>
          <w:szCs w:val="20"/>
        </w:rPr>
        <w:tab/>
      </w:r>
      <w:r w:rsidR="00305D1A">
        <w:rPr>
          <w:sz w:val="20"/>
          <w:szCs w:val="20"/>
        </w:rPr>
        <w:tab/>
      </w:r>
      <w:r w:rsidR="00305D1A">
        <w:rPr>
          <w:sz w:val="20"/>
          <w:szCs w:val="20"/>
        </w:rPr>
        <w:tab/>
      </w:r>
      <w:r w:rsidR="00305D1A">
        <w:rPr>
          <w:sz w:val="20"/>
          <w:szCs w:val="20"/>
        </w:rPr>
        <w:tab/>
      </w:r>
    </w:p>
    <w:p w:rsidR="005F04EB" w:rsidRPr="00F06DBD" w:rsidRDefault="00F06DBD" w:rsidP="00E36F41">
      <w:pPr>
        <w:jc w:val="center"/>
        <w:rPr>
          <w:b/>
          <w:sz w:val="28"/>
          <w:szCs w:val="28"/>
          <w:u w:val="single"/>
        </w:rPr>
      </w:pPr>
      <w:r w:rsidRPr="00F06DBD">
        <w:rPr>
          <w:b/>
          <w:sz w:val="28"/>
          <w:szCs w:val="28"/>
          <w:u w:val="single"/>
        </w:rPr>
        <w:t>R</w:t>
      </w:r>
      <w:r w:rsidR="002B3A80" w:rsidRPr="00F06DBD">
        <w:rPr>
          <w:b/>
          <w:sz w:val="28"/>
          <w:szCs w:val="28"/>
          <w:u w:val="single"/>
        </w:rPr>
        <w:t>ISK EVALUATION MATRIX</w:t>
      </w:r>
    </w:p>
    <w:p w:rsidR="002B3A80" w:rsidRDefault="002B3A80" w:rsidP="00F06DB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64"/>
        <w:tblW w:w="0" w:type="auto"/>
        <w:tblLook w:val="04A0" w:firstRow="1" w:lastRow="0" w:firstColumn="1" w:lastColumn="0" w:noHBand="0" w:noVBand="1"/>
      </w:tblPr>
      <w:tblGrid>
        <w:gridCol w:w="2978"/>
        <w:gridCol w:w="713"/>
        <w:gridCol w:w="1077"/>
        <w:gridCol w:w="1077"/>
        <w:gridCol w:w="1077"/>
        <w:gridCol w:w="1077"/>
        <w:gridCol w:w="1077"/>
      </w:tblGrid>
      <w:tr w:rsidR="00AD7E92" w:rsidTr="00AD7E92">
        <w:trPr>
          <w:trHeight w:val="850"/>
        </w:trPr>
        <w:tc>
          <w:tcPr>
            <w:tcW w:w="2978" w:type="dxa"/>
            <w:shd w:val="clear" w:color="auto" w:fill="FFFFFF" w:themeFill="background1"/>
          </w:tcPr>
          <w:p w:rsidR="00AD7E92" w:rsidRPr="00D22C4D" w:rsidRDefault="00AD7E92" w:rsidP="00AD7E92">
            <w:pPr>
              <w:rPr>
                <w:b/>
                <w:sz w:val="24"/>
                <w:szCs w:val="24"/>
              </w:rPr>
            </w:pPr>
            <w:r w:rsidRPr="00D22C4D">
              <w:rPr>
                <w:b/>
                <w:sz w:val="24"/>
                <w:szCs w:val="24"/>
              </w:rPr>
              <w:t>Almost certain</w:t>
            </w:r>
          </w:p>
          <w:p w:rsidR="00AD7E92" w:rsidRDefault="00AD7E92" w:rsidP="00AD7E92">
            <w:r>
              <w:t>The event is expected to occur in most circumstances</w:t>
            </w:r>
          </w:p>
        </w:tc>
        <w:tc>
          <w:tcPr>
            <w:tcW w:w="713" w:type="dxa"/>
            <w:shd w:val="clear" w:color="auto" w:fill="FFFFFF" w:themeFill="background1"/>
          </w:tcPr>
          <w:p w:rsidR="00AD7E92" w:rsidRPr="005367B6" w:rsidRDefault="00AD7E92" w:rsidP="00AD7E92">
            <w:pPr>
              <w:jc w:val="center"/>
              <w:rPr>
                <w:sz w:val="16"/>
                <w:szCs w:val="16"/>
              </w:rPr>
            </w:pPr>
            <w:r w:rsidRPr="005367B6">
              <w:rPr>
                <w:sz w:val="16"/>
                <w:szCs w:val="16"/>
              </w:rPr>
              <w:t>Risk rating</w:t>
            </w:r>
          </w:p>
          <w:p w:rsidR="00AD7E92" w:rsidRDefault="00AD7E92" w:rsidP="00AD7E92">
            <w:pPr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77" w:type="dxa"/>
            <w:shd w:val="clear" w:color="auto" w:fill="05FF76"/>
          </w:tcPr>
          <w:p w:rsidR="00AD7E92" w:rsidRPr="00AD7E92" w:rsidRDefault="00AD7E92" w:rsidP="00AD7E92">
            <w:pPr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77" w:type="dxa"/>
            <w:shd w:val="clear" w:color="auto" w:fill="FF6600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077" w:type="dxa"/>
            <w:shd w:val="clear" w:color="auto" w:fill="FF6600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77" w:type="dxa"/>
            <w:shd w:val="clear" w:color="auto" w:fill="FF6600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AD7E92" w:rsidTr="00AD7E92">
        <w:trPr>
          <w:trHeight w:val="850"/>
        </w:trPr>
        <w:tc>
          <w:tcPr>
            <w:tcW w:w="2978" w:type="dxa"/>
            <w:shd w:val="clear" w:color="auto" w:fill="FFFFFF" w:themeFill="background1"/>
          </w:tcPr>
          <w:p w:rsidR="00AD7E92" w:rsidRDefault="00AD7E92" w:rsidP="00AD7E92">
            <w:pPr>
              <w:rPr>
                <w:b/>
                <w:sz w:val="24"/>
                <w:szCs w:val="24"/>
              </w:rPr>
            </w:pPr>
            <w:r w:rsidRPr="00D22C4D">
              <w:rPr>
                <w:b/>
                <w:sz w:val="24"/>
                <w:szCs w:val="24"/>
              </w:rPr>
              <w:t>Likely</w:t>
            </w:r>
          </w:p>
          <w:p w:rsidR="00AD7E92" w:rsidRPr="00D22C4D" w:rsidRDefault="00AD7E92" w:rsidP="00AD7E92">
            <w:r>
              <w:t>The event will probably occur in most circumstances</w:t>
            </w:r>
          </w:p>
        </w:tc>
        <w:tc>
          <w:tcPr>
            <w:tcW w:w="713" w:type="dxa"/>
            <w:shd w:val="clear" w:color="auto" w:fill="FFFFFF" w:themeFill="background1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77" w:type="dxa"/>
            <w:shd w:val="clear" w:color="auto" w:fill="FF6600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077" w:type="dxa"/>
            <w:shd w:val="clear" w:color="auto" w:fill="FF6600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AD7E92" w:rsidTr="00AD7E92">
        <w:trPr>
          <w:trHeight w:val="850"/>
        </w:trPr>
        <w:tc>
          <w:tcPr>
            <w:tcW w:w="2978" w:type="dxa"/>
            <w:shd w:val="clear" w:color="auto" w:fill="FFFFFF" w:themeFill="background1"/>
          </w:tcPr>
          <w:p w:rsidR="00AD7E92" w:rsidRDefault="00AD7E92" w:rsidP="00AD7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Moderate</w:t>
            </w:r>
          </w:p>
          <w:p w:rsidR="00AD7E92" w:rsidRPr="00D22C4D" w:rsidRDefault="00AD7E92" w:rsidP="00AD7E92">
            <w:r>
              <w:t>Given time, likely to occur</w:t>
            </w:r>
          </w:p>
        </w:tc>
        <w:tc>
          <w:tcPr>
            <w:tcW w:w="713" w:type="dxa"/>
            <w:shd w:val="clear" w:color="auto" w:fill="FFFFFF" w:themeFill="background1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 w:rsidRPr="00D22C4D">
              <w:rPr>
                <w:sz w:val="32"/>
                <w:szCs w:val="32"/>
              </w:rPr>
              <w:t>3</w:t>
            </w:r>
          </w:p>
        </w:tc>
        <w:tc>
          <w:tcPr>
            <w:tcW w:w="1077" w:type="dxa"/>
            <w:shd w:val="clear" w:color="auto" w:fill="05FF76"/>
          </w:tcPr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77" w:type="dxa"/>
            <w:shd w:val="clear" w:color="auto" w:fill="FF6600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AD7E92" w:rsidTr="00B75A13">
        <w:trPr>
          <w:trHeight w:val="850"/>
        </w:trPr>
        <w:tc>
          <w:tcPr>
            <w:tcW w:w="2978" w:type="dxa"/>
            <w:shd w:val="clear" w:color="auto" w:fill="FFFFFF" w:themeFill="background1"/>
          </w:tcPr>
          <w:p w:rsidR="00AD7E92" w:rsidRDefault="00AD7E92" w:rsidP="00AD7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Unlikely</w:t>
            </w:r>
          </w:p>
          <w:p w:rsidR="00AD7E92" w:rsidRPr="00D22C4D" w:rsidRDefault="00AD7E92" w:rsidP="00AD7E92">
            <w:r>
              <w:t>More likely not to occur under normal circumstances</w:t>
            </w:r>
          </w:p>
        </w:tc>
        <w:tc>
          <w:tcPr>
            <w:tcW w:w="713" w:type="dxa"/>
            <w:shd w:val="clear" w:color="auto" w:fill="FFFFFF" w:themeFill="background1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7" w:type="dxa"/>
            <w:shd w:val="clear" w:color="auto" w:fill="FFFF6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AD7E92" w:rsidTr="00AD7E92">
        <w:trPr>
          <w:trHeight w:val="850"/>
        </w:trPr>
        <w:tc>
          <w:tcPr>
            <w:tcW w:w="2978" w:type="dxa"/>
            <w:shd w:val="clear" w:color="auto" w:fill="FFFFFF" w:themeFill="background1"/>
          </w:tcPr>
          <w:p w:rsidR="00AD7E92" w:rsidRDefault="00AD7E92" w:rsidP="00AD7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Rare</w:t>
            </w:r>
          </w:p>
          <w:p w:rsidR="00AD7E92" w:rsidRPr="00D22C4D" w:rsidRDefault="00AD7E92" w:rsidP="00AD7E92">
            <w:r>
              <w:t>The event may occur only in exceptional circumstances</w:t>
            </w:r>
          </w:p>
        </w:tc>
        <w:tc>
          <w:tcPr>
            <w:tcW w:w="713" w:type="dxa"/>
            <w:shd w:val="clear" w:color="auto" w:fill="FFFFFF" w:themeFill="background1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05FF76"/>
          </w:tcPr>
          <w:p w:rsidR="00AD7E92" w:rsidRDefault="00AD7E92" w:rsidP="00AD7E92">
            <w:pPr>
              <w:rPr>
                <w:sz w:val="32"/>
                <w:szCs w:val="32"/>
              </w:rPr>
            </w:pPr>
          </w:p>
          <w:p w:rsidR="00AD7E92" w:rsidRPr="0033492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D7E92" w:rsidTr="00AD7E92">
        <w:trPr>
          <w:trHeight w:val="292"/>
        </w:trPr>
        <w:tc>
          <w:tcPr>
            <w:tcW w:w="2978" w:type="dxa"/>
            <w:shd w:val="clear" w:color="auto" w:fill="FFFFFF" w:themeFill="background1"/>
          </w:tcPr>
          <w:p w:rsidR="00AD7E92" w:rsidRDefault="00AD7E92" w:rsidP="00AD7E92">
            <w:pPr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AD7E92" w:rsidRDefault="00AD7E92" w:rsidP="00AD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AD7E92" w:rsidRPr="005367B6" w:rsidRDefault="00AD7E92" w:rsidP="00AD7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</w:t>
            </w:r>
          </w:p>
        </w:tc>
        <w:tc>
          <w:tcPr>
            <w:tcW w:w="1077" w:type="dxa"/>
            <w:shd w:val="clear" w:color="auto" w:fill="auto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AD7E92" w:rsidRDefault="00AD7E92" w:rsidP="00AD7E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2B3A80" w:rsidRDefault="002B3A80" w:rsidP="002B3A80"/>
    <w:p w:rsidR="002B3A80" w:rsidRPr="00334922" w:rsidRDefault="00334922" w:rsidP="002B3A80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C01A53">
        <w:rPr>
          <w:sz w:val="32"/>
          <w:szCs w:val="32"/>
        </w:rPr>
        <w:t xml:space="preserve"> </w:t>
      </w:r>
    </w:p>
    <w:p w:rsidR="002B3A80" w:rsidRDefault="002B3A80" w:rsidP="002B3A80"/>
    <w:p w:rsidR="002B3A80" w:rsidRPr="00334922" w:rsidRDefault="00334922" w:rsidP="002B3A80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</w:p>
    <w:p w:rsidR="00AD7E92" w:rsidRDefault="002B3A80" w:rsidP="00AD7E92">
      <w:pPr>
        <w:ind w:left="720" w:firstLine="720"/>
        <w:rPr>
          <w:b/>
          <w:sz w:val="32"/>
          <w:szCs w:val="32"/>
        </w:rPr>
      </w:pPr>
      <w:r w:rsidRPr="00334922">
        <w:rPr>
          <w:b/>
          <w:sz w:val="32"/>
          <w:szCs w:val="32"/>
        </w:rPr>
        <w:t>Likelihood</w:t>
      </w:r>
      <w:r w:rsidR="00334922">
        <w:rPr>
          <w:b/>
          <w:sz w:val="32"/>
          <w:szCs w:val="32"/>
        </w:rPr>
        <w:tab/>
      </w:r>
    </w:p>
    <w:p w:rsidR="00AD7E92" w:rsidRDefault="00AD7E92" w:rsidP="002B3A80">
      <w:pPr>
        <w:rPr>
          <w:b/>
          <w:sz w:val="32"/>
          <w:szCs w:val="32"/>
        </w:rPr>
      </w:pPr>
    </w:p>
    <w:p w:rsidR="00334922" w:rsidRDefault="00334922" w:rsidP="002B3A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34922" w:rsidRDefault="00334922" w:rsidP="002B3A80">
      <w:pPr>
        <w:rPr>
          <w:sz w:val="32"/>
          <w:szCs w:val="32"/>
        </w:rPr>
      </w:pPr>
    </w:p>
    <w:p w:rsidR="002B3A80" w:rsidRPr="002B3A80" w:rsidRDefault="00334922" w:rsidP="002B3A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24013F">
        <w:rPr>
          <w:sz w:val="32"/>
          <w:szCs w:val="32"/>
        </w:rPr>
        <w:t xml:space="preserve"> </w:t>
      </w:r>
      <w:r w:rsidR="00AD7E92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013F">
        <w:rPr>
          <w:sz w:val="32"/>
          <w:szCs w:val="32"/>
        </w:rPr>
        <w:tab/>
      </w:r>
      <w:r w:rsidR="0024013F">
        <w:rPr>
          <w:sz w:val="32"/>
          <w:szCs w:val="32"/>
        </w:rPr>
        <w:tab/>
      </w:r>
      <w:r w:rsidR="0024013F">
        <w:rPr>
          <w:sz w:val="32"/>
          <w:szCs w:val="32"/>
        </w:rPr>
        <w:tab/>
      </w:r>
      <w:r w:rsidR="0024013F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 w:rsidR="00AD7E92">
        <w:rPr>
          <w:sz w:val="32"/>
          <w:szCs w:val="32"/>
        </w:rPr>
        <w:tab/>
      </w:r>
      <w:r w:rsidR="00AD7E92">
        <w:rPr>
          <w:b/>
          <w:sz w:val="32"/>
          <w:szCs w:val="32"/>
        </w:rPr>
        <w:t>I</w:t>
      </w:r>
      <w:r w:rsidR="005367B6">
        <w:rPr>
          <w:b/>
          <w:sz w:val="32"/>
          <w:szCs w:val="32"/>
        </w:rPr>
        <w:t>mpact</w:t>
      </w:r>
    </w:p>
    <w:sectPr w:rsidR="002B3A80" w:rsidRPr="002B3A80" w:rsidSect="0058294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7320"/>
    <w:multiLevelType w:val="hybridMultilevel"/>
    <w:tmpl w:val="193A1FF0"/>
    <w:lvl w:ilvl="0" w:tplc="F0C8D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EF"/>
    <w:rsid w:val="00092402"/>
    <w:rsid w:val="001313E3"/>
    <w:rsid w:val="00161B83"/>
    <w:rsid w:val="00165CA0"/>
    <w:rsid w:val="0020023C"/>
    <w:rsid w:val="0023531F"/>
    <w:rsid w:val="0023555C"/>
    <w:rsid w:val="0024013F"/>
    <w:rsid w:val="00253177"/>
    <w:rsid w:val="0026052E"/>
    <w:rsid w:val="002663E0"/>
    <w:rsid w:val="002B3A80"/>
    <w:rsid w:val="00305D1A"/>
    <w:rsid w:val="003152B3"/>
    <w:rsid w:val="00334922"/>
    <w:rsid w:val="003B73FB"/>
    <w:rsid w:val="00410F34"/>
    <w:rsid w:val="004510F2"/>
    <w:rsid w:val="0050704B"/>
    <w:rsid w:val="00530894"/>
    <w:rsid w:val="00534616"/>
    <w:rsid w:val="005367B6"/>
    <w:rsid w:val="00582949"/>
    <w:rsid w:val="00592E6C"/>
    <w:rsid w:val="005E2212"/>
    <w:rsid w:val="005F04EB"/>
    <w:rsid w:val="00631D8B"/>
    <w:rsid w:val="006F4CE1"/>
    <w:rsid w:val="007D6312"/>
    <w:rsid w:val="007E5121"/>
    <w:rsid w:val="007F68A8"/>
    <w:rsid w:val="008A61D4"/>
    <w:rsid w:val="008B3523"/>
    <w:rsid w:val="008C217E"/>
    <w:rsid w:val="008F1CDD"/>
    <w:rsid w:val="00961857"/>
    <w:rsid w:val="00A65DFD"/>
    <w:rsid w:val="00AD7E92"/>
    <w:rsid w:val="00AE3CCC"/>
    <w:rsid w:val="00B75A13"/>
    <w:rsid w:val="00BA3DDE"/>
    <w:rsid w:val="00BC2D27"/>
    <w:rsid w:val="00BC6843"/>
    <w:rsid w:val="00BE7869"/>
    <w:rsid w:val="00C01A53"/>
    <w:rsid w:val="00C72AC9"/>
    <w:rsid w:val="00CD372E"/>
    <w:rsid w:val="00CE5951"/>
    <w:rsid w:val="00D22C4D"/>
    <w:rsid w:val="00E059D2"/>
    <w:rsid w:val="00E36F41"/>
    <w:rsid w:val="00EA6612"/>
    <w:rsid w:val="00F06DBD"/>
    <w:rsid w:val="00F5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D2D06-5CEC-4608-BCBD-2F45ED2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7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rushton</dc:creator>
  <cp:keywords/>
  <dc:description/>
  <cp:lastModifiedBy>lorna rushton</cp:lastModifiedBy>
  <cp:revision>2</cp:revision>
  <cp:lastPrinted>2019-10-17T18:35:00Z</cp:lastPrinted>
  <dcterms:created xsi:type="dcterms:W3CDTF">2020-05-31T18:37:00Z</dcterms:created>
  <dcterms:modified xsi:type="dcterms:W3CDTF">2020-05-31T18:37:00Z</dcterms:modified>
</cp:coreProperties>
</file>